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word/activeX/activeX7.xml" ContentType="application/vnd.ms-office.activeX+xml"/>
  <Override PartName="/word/activeX/activeX8.xml" ContentType="application/vnd.ms-office.activeX+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C34" w:rsidRPr="00464C34" w:rsidRDefault="00464C34" w:rsidP="00464C34">
      <w:pPr>
        <w:spacing w:after="0" w:line="240" w:lineRule="auto"/>
        <w:rPr>
          <w:rFonts w:ascii="Arial" w:eastAsia="Times New Roman" w:hAnsi="Arial" w:cs="Arial"/>
          <w:color w:val="666666"/>
          <w:sz w:val="18"/>
          <w:szCs w:val="18"/>
        </w:rPr>
      </w:pPr>
      <w:r w:rsidRPr="00464C34">
        <w:rPr>
          <w:rFonts w:ascii="Arial" w:eastAsia="Times New Roman" w:hAnsi="Arial" w:cs="Arial"/>
          <w:color w:val="666666"/>
          <w:sz w:val="18"/>
          <w:szCs w:val="18"/>
        </w:rPr>
        <w:fldChar w:fldCharType="begin"/>
      </w:r>
      <w:r w:rsidRPr="00464C34">
        <w:rPr>
          <w:rFonts w:ascii="Arial" w:eastAsia="Times New Roman" w:hAnsi="Arial" w:cs="Arial"/>
          <w:color w:val="666666"/>
          <w:sz w:val="18"/>
          <w:szCs w:val="18"/>
        </w:rPr>
        <w:instrText xml:space="preserve"> HYPERLINK "http://www.nytimes.com/" </w:instrText>
      </w:r>
      <w:r w:rsidRPr="00464C34">
        <w:rPr>
          <w:rFonts w:ascii="Arial" w:eastAsia="Times New Roman" w:hAnsi="Arial" w:cs="Arial"/>
          <w:color w:val="666666"/>
          <w:sz w:val="18"/>
          <w:szCs w:val="18"/>
        </w:rPr>
        <w:fldChar w:fldCharType="separate"/>
      </w:r>
      <w:r>
        <w:rPr>
          <w:rFonts w:ascii="Arial" w:eastAsia="Times New Roman" w:hAnsi="Arial" w:cs="Arial"/>
          <w:noProof/>
          <w:color w:val="666666"/>
          <w:sz w:val="18"/>
          <w:szCs w:val="18"/>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457325" cy="219075"/>
            <wp:effectExtent l="19050" t="0" r="9525" b="0"/>
            <wp:wrapSquare wrapText="bothSides"/>
            <wp:docPr id="1" name="Picture 2" descr="The New York Times">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New York Times">
                      <a:hlinkClick r:id="rId6"/>
                    </pic:cNvPr>
                    <pic:cNvPicPr>
                      <a:picLocks noChangeAspect="1" noChangeArrowheads="1"/>
                    </pic:cNvPicPr>
                  </pic:nvPicPr>
                  <pic:blipFill>
                    <a:blip r:embed="rId7"/>
                    <a:srcRect/>
                    <a:stretch>
                      <a:fillRect/>
                    </a:stretch>
                  </pic:blipFill>
                  <pic:spPr bwMode="auto">
                    <a:xfrm>
                      <a:off x="0" y="0"/>
                      <a:ext cx="1457325" cy="219075"/>
                    </a:xfrm>
                    <a:prstGeom prst="rect">
                      <a:avLst/>
                    </a:prstGeom>
                    <a:noFill/>
                    <a:ln w="9525">
                      <a:noFill/>
                      <a:miter lim="800000"/>
                      <a:headEnd/>
                      <a:tailEnd/>
                    </a:ln>
                  </pic:spPr>
                </pic:pic>
              </a:graphicData>
            </a:graphic>
          </wp:anchor>
        </w:drawing>
      </w:r>
      <w:r w:rsidRPr="00464C34">
        <w:rPr>
          <w:rFonts w:ascii="Arial" w:eastAsia="Times New Roman" w:hAnsi="Arial" w:cs="Arial"/>
          <w:color w:val="666666"/>
          <w:sz w:val="18"/>
          <w:szCs w:val="18"/>
        </w:rPr>
        <w:fldChar w:fldCharType="end"/>
      </w:r>
      <w:r w:rsidRPr="00464C34">
        <w:rPr>
          <w:rFonts w:ascii="Arial" w:eastAsia="Times New Roman" w:hAnsi="Arial" w:cs="Arial"/>
          <w:color w:val="666666"/>
          <w:sz w:val="18"/>
          <w:szCs w:val="18"/>
        </w:rPr>
        <w:pict/>
      </w:r>
    </w:p>
    <w:p w:rsidR="00464C34" w:rsidRPr="00464C34" w:rsidRDefault="00464C34" w:rsidP="00464C34">
      <w:pPr>
        <w:pBdr>
          <w:bottom w:val="single" w:sz="6" w:space="1" w:color="auto"/>
        </w:pBdr>
        <w:spacing w:after="0" w:line="240" w:lineRule="auto"/>
        <w:jc w:val="center"/>
        <w:rPr>
          <w:rFonts w:ascii="Arial" w:eastAsia="Times New Roman" w:hAnsi="Arial" w:cs="Arial"/>
          <w:vanish/>
          <w:sz w:val="16"/>
          <w:szCs w:val="16"/>
        </w:rPr>
      </w:pPr>
      <w:r w:rsidRPr="00464C34">
        <w:rPr>
          <w:rFonts w:ascii="Arial" w:eastAsia="Times New Roman" w:hAnsi="Arial" w:cs="Arial"/>
          <w:vanish/>
          <w:sz w:val="16"/>
          <w:szCs w:val="16"/>
        </w:rPr>
        <w:t>Top of Form</w:t>
      </w:r>
    </w:p>
    <w:p w:rsidR="00464C34" w:rsidRPr="00464C34" w:rsidRDefault="00464C34" w:rsidP="00464C34">
      <w:pPr>
        <w:spacing w:after="0" w:line="240" w:lineRule="auto"/>
        <w:rPr>
          <w:rFonts w:ascii="Arial" w:eastAsia="Times New Roman" w:hAnsi="Arial" w:cs="Arial"/>
          <w:color w:val="666666"/>
          <w:sz w:val="18"/>
          <w:szCs w:val="18"/>
        </w:rPr>
      </w:pPr>
      <w:r w:rsidRPr="00464C34">
        <w:rPr>
          <w:rFonts w:ascii="Arial" w:eastAsia="Times New Roman" w:hAnsi="Arial" w:cs="Arial"/>
          <w:color w:val="666666"/>
          <w:sz w:val="18"/>
          <w:szCs w:val="1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in;height:18.15pt" o:ole="">
            <v:imagedata r:id="rId8" o:title=""/>
          </v:shape>
          <w:control r:id="rId9" w:name="DefaultOcxName" w:shapeid="_x0000_i1058"/>
        </w:object>
      </w:r>
      <w:r w:rsidRPr="00464C34">
        <w:rPr>
          <w:rFonts w:ascii="Arial" w:eastAsia="Times New Roman" w:hAnsi="Arial" w:cs="Arial"/>
          <w:color w:val="666666"/>
          <w:sz w:val="18"/>
          <w:szCs w:val="18"/>
        </w:rPr>
        <w:object w:dxaOrig="1440" w:dyaOrig="1440">
          <v:shape id="_x0000_i1057" type="#_x0000_t75" style="width:1in;height:18.15pt" o:ole="">
            <v:imagedata r:id="rId10" o:title=""/>
          </v:shape>
          <w:control r:id="rId11" w:name="DefaultOcxName1" w:shapeid="_x0000_i1057"/>
        </w:object>
      </w:r>
      <w:r w:rsidRPr="00464C34">
        <w:rPr>
          <w:rFonts w:ascii="Arial" w:eastAsia="Times New Roman" w:hAnsi="Arial" w:cs="Arial"/>
          <w:color w:val="666666"/>
          <w:sz w:val="18"/>
          <w:szCs w:val="18"/>
        </w:rPr>
        <w:object w:dxaOrig="1440" w:dyaOrig="1440">
          <v:shape id="_x0000_i1056" type="#_x0000_t75" style="width:1in;height:18.15pt" o:ole="">
            <v:imagedata r:id="rId12" o:title=""/>
          </v:shape>
          <w:control r:id="rId13" w:name="DefaultOcxName2" w:shapeid="_x0000_i1056"/>
        </w:object>
      </w:r>
      <w:r w:rsidRPr="00464C34">
        <w:rPr>
          <w:rFonts w:ascii="Arial" w:eastAsia="Times New Roman" w:hAnsi="Arial" w:cs="Arial"/>
          <w:color w:val="666666"/>
          <w:sz w:val="18"/>
          <w:szCs w:val="18"/>
        </w:rPr>
        <w:object w:dxaOrig="1440" w:dyaOrig="1440">
          <v:shape id="_x0000_i1055" type="#_x0000_t75" style="width:1in;height:18.15pt" o:ole="">
            <v:imagedata r:id="rId14" o:title=""/>
          </v:shape>
          <w:control r:id="rId15" w:name="DefaultOcxName3" w:shapeid="_x0000_i1055"/>
        </w:object>
      </w:r>
      <w:r w:rsidRPr="00464C34">
        <w:rPr>
          <w:rFonts w:ascii="Arial" w:eastAsia="Times New Roman" w:hAnsi="Arial" w:cs="Arial"/>
          <w:color w:val="666666"/>
          <w:sz w:val="18"/>
          <w:szCs w:val="18"/>
        </w:rPr>
        <w:object w:dxaOrig="1440" w:dyaOrig="1440">
          <v:shape id="_x0000_i1054" type="#_x0000_t75" style="width:1in;height:18.15pt" o:ole="">
            <v:imagedata r:id="rId16" o:title=""/>
          </v:shape>
          <w:control r:id="rId17" w:name="DefaultOcxName4" w:shapeid="_x0000_i1054"/>
        </w:object>
      </w:r>
      <w:r w:rsidRPr="00464C34">
        <w:rPr>
          <w:rFonts w:ascii="Arial" w:eastAsia="Times New Roman" w:hAnsi="Arial" w:cs="Arial"/>
          <w:color w:val="666666"/>
          <w:sz w:val="18"/>
          <w:szCs w:val="18"/>
        </w:rPr>
        <w:object w:dxaOrig="1440" w:dyaOrig="1440">
          <v:shape id="_x0000_i1053" type="#_x0000_t75" style="width:1in;height:18.15pt" o:ole="">
            <v:imagedata r:id="rId18" o:title=""/>
          </v:shape>
          <w:control r:id="rId19" w:name="DefaultOcxName5" w:shapeid="_x0000_i1053"/>
        </w:object>
      </w:r>
      <w:r w:rsidRPr="00464C34">
        <w:rPr>
          <w:rFonts w:ascii="Arial" w:eastAsia="Times New Roman" w:hAnsi="Arial" w:cs="Arial"/>
          <w:color w:val="666666"/>
          <w:sz w:val="18"/>
          <w:szCs w:val="18"/>
        </w:rPr>
        <w:object w:dxaOrig="1440" w:dyaOrig="1440">
          <v:shape id="_x0000_i1052" type="#_x0000_t75" style="width:1in;height:18.15pt" o:ole="">
            <v:imagedata r:id="rId20" o:title=""/>
          </v:shape>
          <w:control r:id="rId21" w:name="DefaultOcxName6" w:shapeid="_x0000_i1052"/>
        </w:object>
      </w:r>
      <w:r w:rsidRPr="00464C34">
        <w:rPr>
          <w:rFonts w:ascii="Arial" w:eastAsia="Times New Roman" w:hAnsi="Arial" w:cs="Arial"/>
          <w:color w:val="666666"/>
          <w:sz w:val="18"/>
          <w:szCs w:val="18"/>
        </w:rPr>
        <w:object w:dxaOrig="1440" w:dyaOrig="1440">
          <v:shape id="_x0000_i1051" type="#_x0000_t75" style="width:1in;height:18.15pt" o:ole="">
            <v:imagedata r:id="rId22" o:title=""/>
          </v:shape>
          <w:control r:id="rId23" w:name="DefaultOcxName7" w:shapeid="_x0000_i1051"/>
        </w:object>
      </w:r>
    </w:p>
    <w:p w:rsidR="00464C34" w:rsidRPr="00464C34" w:rsidRDefault="00464C34" w:rsidP="00464C34">
      <w:pPr>
        <w:pBdr>
          <w:top w:val="single" w:sz="6" w:space="1" w:color="auto"/>
        </w:pBdr>
        <w:spacing w:after="0" w:line="240" w:lineRule="auto"/>
        <w:jc w:val="center"/>
        <w:rPr>
          <w:rFonts w:ascii="Arial" w:eastAsia="Times New Roman" w:hAnsi="Arial" w:cs="Arial"/>
          <w:vanish/>
          <w:sz w:val="16"/>
          <w:szCs w:val="16"/>
        </w:rPr>
      </w:pPr>
      <w:r w:rsidRPr="00464C34">
        <w:rPr>
          <w:rFonts w:ascii="Arial" w:eastAsia="Times New Roman" w:hAnsi="Arial" w:cs="Arial"/>
          <w:vanish/>
          <w:sz w:val="16"/>
          <w:szCs w:val="16"/>
        </w:rPr>
        <w:t>Bottom of Form</w:t>
      </w:r>
    </w:p>
    <w:p w:rsidR="00464C34" w:rsidRPr="00464C34" w:rsidRDefault="00464C34" w:rsidP="00464C34">
      <w:pPr>
        <w:spacing w:after="0" w:line="240" w:lineRule="auto"/>
        <w:rPr>
          <w:rFonts w:ascii="Arial" w:eastAsia="Times New Roman" w:hAnsi="Arial" w:cs="Arial"/>
          <w:color w:val="666666"/>
          <w:sz w:val="18"/>
          <w:szCs w:val="18"/>
        </w:rPr>
      </w:pPr>
      <w:r w:rsidRPr="00464C34">
        <w:rPr>
          <w:rFonts w:ascii="Arial" w:eastAsia="Times New Roman" w:hAnsi="Arial" w:cs="Arial"/>
          <w:color w:val="666666"/>
          <w:sz w:val="18"/>
          <w:szCs w:val="18"/>
        </w:rPr>
        <w:t xml:space="preserve">This copy is for your personal, noncommercial use only. You can order presentation-ready copies for distribution to your colleagues, clients or customers </w:t>
      </w:r>
      <w:hyperlink r:id="rId24" w:history="1">
        <w:r w:rsidRPr="00464C34">
          <w:rPr>
            <w:rFonts w:ascii="Arial" w:eastAsia="Times New Roman" w:hAnsi="Arial" w:cs="Arial"/>
            <w:color w:val="004276"/>
            <w:sz w:val="18"/>
            <w:szCs w:val="18"/>
          </w:rPr>
          <w:t>here</w:t>
        </w:r>
      </w:hyperlink>
      <w:r w:rsidRPr="00464C34">
        <w:rPr>
          <w:rFonts w:ascii="Arial" w:eastAsia="Times New Roman" w:hAnsi="Arial" w:cs="Arial"/>
          <w:color w:val="666666"/>
          <w:sz w:val="18"/>
          <w:szCs w:val="18"/>
        </w:rPr>
        <w:t xml:space="preserve"> or use the "Reprints" tool that appears next to any article. Visit </w:t>
      </w:r>
      <w:hyperlink r:id="rId25" w:history="1">
        <w:r w:rsidRPr="00464C34">
          <w:rPr>
            <w:rFonts w:ascii="Arial" w:eastAsia="Times New Roman" w:hAnsi="Arial" w:cs="Arial"/>
            <w:color w:val="004276"/>
            <w:sz w:val="18"/>
            <w:szCs w:val="18"/>
          </w:rPr>
          <w:t>www.nytreprints.com</w:t>
        </w:r>
      </w:hyperlink>
      <w:r w:rsidRPr="00464C34">
        <w:rPr>
          <w:rFonts w:ascii="Arial" w:eastAsia="Times New Roman" w:hAnsi="Arial" w:cs="Arial"/>
          <w:color w:val="666666"/>
          <w:sz w:val="18"/>
          <w:szCs w:val="18"/>
        </w:rPr>
        <w:t xml:space="preserve"> for samples and additional information. </w:t>
      </w:r>
      <w:hyperlink r:id="rId26" w:history="1">
        <w:r w:rsidRPr="00464C34">
          <w:rPr>
            <w:rFonts w:ascii="Arial" w:eastAsia="Times New Roman" w:hAnsi="Arial" w:cs="Arial"/>
            <w:color w:val="004276"/>
            <w:sz w:val="18"/>
            <w:szCs w:val="18"/>
          </w:rPr>
          <w:t>Order a reprint of this article now.</w:t>
        </w:r>
      </w:hyperlink>
    </w:p>
    <w:tbl>
      <w:tblPr>
        <w:tblW w:w="4000" w:type="pct"/>
        <w:jc w:val="right"/>
        <w:tblCellSpacing w:w="0" w:type="dxa"/>
        <w:tblCellMar>
          <w:left w:w="0" w:type="dxa"/>
          <w:right w:w="0" w:type="dxa"/>
        </w:tblCellMar>
        <w:tblLook w:val="04A0"/>
      </w:tblPr>
      <w:tblGrid>
        <w:gridCol w:w="8640"/>
      </w:tblGrid>
      <w:tr w:rsidR="00464C34" w:rsidRPr="00464C34" w:rsidTr="00464C34">
        <w:trPr>
          <w:tblCellSpacing w:w="0" w:type="dxa"/>
          <w:jc w:val="right"/>
        </w:trPr>
        <w:tc>
          <w:tcPr>
            <w:tcW w:w="0" w:type="auto"/>
            <w:vAlign w:val="bottom"/>
            <w:hideMark/>
          </w:tcPr>
          <w:p w:rsidR="00464C34" w:rsidRPr="00464C34" w:rsidRDefault="00464C34" w:rsidP="00464C34">
            <w:pPr>
              <w:spacing w:before="38" w:after="38" w:line="240" w:lineRule="auto"/>
              <w:divId w:val="1991715008"/>
              <w:rPr>
                <w:rFonts w:ascii="Georgia" w:eastAsia="Times New Roman" w:hAnsi="Georgia" w:cs="Times New Roman"/>
                <w:sz w:val="24"/>
                <w:szCs w:val="24"/>
              </w:rPr>
            </w:pPr>
          </w:p>
        </w:tc>
      </w:tr>
    </w:tbl>
    <w:p w:rsidR="00464C34" w:rsidRPr="00464C34" w:rsidRDefault="00464C34" w:rsidP="00464C34">
      <w:pPr>
        <w:spacing w:after="0" w:line="240" w:lineRule="auto"/>
        <w:rPr>
          <w:rFonts w:ascii="Georgia" w:eastAsia="Times New Roman" w:hAnsi="Georgia" w:cs="Times New Roman"/>
          <w:sz w:val="24"/>
          <w:szCs w:val="24"/>
        </w:rPr>
      </w:pPr>
    </w:p>
    <w:p w:rsidR="00464C34" w:rsidRPr="00464C34" w:rsidRDefault="00464C34" w:rsidP="00464C34">
      <w:pPr>
        <w:spacing w:after="0" w:line="240" w:lineRule="auto"/>
        <w:rPr>
          <w:rFonts w:ascii="Georgia" w:eastAsia="Times New Roman" w:hAnsi="Georgia" w:cs="Times New Roman"/>
          <w:sz w:val="24"/>
          <w:szCs w:val="24"/>
        </w:rPr>
      </w:pPr>
      <w:r w:rsidRPr="00464C34">
        <w:rPr>
          <w:rFonts w:ascii="Georgia" w:eastAsia="Times New Roman" w:hAnsi="Georgia" w:cs="Times New Roman"/>
          <w:sz w:val="24"/>
          <w:szCs w:val="24"/>
        </w:rPr>
        <w:pict>
          <v:rect id="_x0000_i1029" style="width:0;height:.75pt" o:hrstd="t" o:hr="t" fillcolor="#a0a0a0" stroked="f"/>
        </w:pict>
      </w:r>
    </w:p>
    <w:p w:rsidR="00464C34" w:rsidRPr="00464C34" w:rsidRDefault="00464C34" w:rsidP="00464C34">
      <w:pPr>
        <w:spacing w:after="0" w:line="240" w:lineRule="auto"/>
        <w:rPr>
          <w:rFonts w:ascii="Georgia" w:eastAsia="Times New Roman" w:hAnsi="Georgia" w:cs="Times New Roman"/>
          <w:b/>
          <w:bCs/>
          <w:sz w:val="20"/>
          <w:szCs w:val="20"/>
        </w:rPr>
      </w:pPr>
      <w:r w:rsidRPr="00464C34">
        <w:rPr>
          <w:rFonts w:ascii="Georgia" w:eastAsia="Times New Roman" w:hAnsi="Georgia" w:cs="Times New Roman"/>
          <w:b/>
          <w:bCs/>
          <w:sz w:val="20"/>
          <w:szCs w:val="20"/>
        </w:rPr>
        <w:t>August 5, 2009</w:t>
      </w:r>
    </w:p>
    <w:p w:rsidR="00464C34" w:rsidRPr="00464C34" w:rsidRDefault="00464C34" w:rsidP="00464C34">
      <w:pPr>
        <w:spacing w:before="38" w:after="100" w:afterAutospacing="1" w:line="240" w:lineRule="auto"/>
        <w:outlineLvl w:val="0"/>
        <w:rPr>
          <w:rFonts w:ascii="Georgia" w:eastAsia="Times New Roman" w:hAnsi="Georgia" w:cs="Times New Roman"/>
          <w:b/>
          <w:bCs/>
          <w:kern w:val="36"/>
          <w:sz w:val="43"/>
          <w:szCs w:val="43"/>
        </w:rPr>
      </w:pPr>
      <w:r w:rsidRPr="00464C34">
        <w:rPr>
          <w:rFonts w:ascii="Georgia" w:eastAsia="Times New Roman" w:hAnsi="Georgia" w:cs="Times New Roman"/>
          <w:b/>
          <w:bCs/>
          <w:kern w:val="36"/>
          <w:sz w:val="43"/>
          <w:szCs w:val="43"/>
        </w:rPr>
        <w:t xml:space="preserve">S.E.C. Starts Crackdown on ‘Flash’ Trading </w:t>
      </w:r>
    </w:p>
    <w:p w:rsidR="00464C34" w:rsidRPr="00464C34" w:rsidRDefault="00464C34" w:rsidP="00464C34">
      <w:pPr>
        <w:spacing w:after="0" w:line="240" w:lineRule="auto"/>
        <w:rPr>
          <w:rFonts w:ascii="Georgia" w:eastAsia="Times New Roman" w:hAnsi="Georgia" w:cs="Times New Roman"/>
          <w:b/>
          <w:bCs/>
          <w:sz w:val="20"/>
          <w:szCs w:val="20"/>
        </w:rPr>
      </w:pPr>
      <w:r w:rsidRPr="00464C34">
        <w:rPr>
          <w:rFonts w:ascii="Georgia" w:eastAsia="Times New Roman" w:hAnsi="Georgia" w:cs="Times New Roman"/>
          <w:b/>
          <w:bCs/>
          <w:sz w:val="20"/>
          <w:szCs w:val="20"/>
        </w:rPr>
        <w:t xml:space="preserve">By </w:t>
      </w:r>
      <w:hyperlink r:id="rId27" w:tooltip="More Articles by Charles Duhigg" w:history="1">
        <w:r w:rsidRPr="00464C34">
          <w:rPr>
            <w:rFonts w:ascii="Georgia" w:eastAsia="Times New Roman" w:hAnsi="Georgia" w:cs="Times New Roman"/>
            <w:b/>
            <w:bCs/>
            <w:color w:val="000066"/>
            <w:sz w:val="20"/>
            <w:u w:val="single"/>
          </w:rPr>
          <w:t>CHARLES DUHIGG</w:t>
        </w:r>
      </w:hyperlink>
    </w:p>
    <w:p w:rsidR="00464C34" w:rsidRPr="00464C34" w:rsidRDefault="00464C34" w:rsidP="00464C34">
      <w:pPr>
        <w:spacing w:before="100" w:beforeAutospacing="1" w:after="100" w:afterAutospacing="1" w:line="301" w:lineRule="atLeast"/>
        <w:rPr>
          <w:rFonts w:ascii="Georgia" w:eastAsia="Times New Roman" w:hAnsi="Georgia" w:cs="Times New Roman"/>
          <w:color w:val="000000"/>
          <w:sz w:val="27"/>
          <w:szCs w:val="27"/>
        </w:rPr>
      </w:pPr>
      <w:r w:rsidRPr="00464C34">
        <w:rPr>
          <w:rFonts w:ascii="Georgia" w:eastAsia="Times New Roman" w:hAnsi="Georgia" w:cs="Times New Roman"/>
          <w:color w:val="000000"/>
          <w:sz w:val="27"/>
          <w:szCs w:val="27"/>
        </w:rPr>
        <w:t xml:space="preserve">The Securities and Exchange Commission has begun a widespread effort to crack down on stock trading techniques that regulators worry are giving sophisticated financiers, armed with lightning-fast computers, an edge that everyday investors cannot match. </w:t>
      </w:r>
    </w:p>
    <w:p w:rsidR="00464C34" w:rsidRPr="00464C34" w:rsidRDefault="00464C34" w:rsidP="00464C34">
      <w:pPr>
        <w:spacing w:before="100" w:beforeAutospacing="1" w:after="100" w:afterAutospacing="1" w:line="301" w:lineRule="atLeast"/>
        <w:rPr>
          <w:rFonts w:ascii="Georgia" w:eastAsia="Times New Roman" w:hAnsi="Georgia" w:cs="Times New Roman"/>
          <w:color w:val="000000"/>
          <w:sz w:val="27"/>
          <w:szCs w:val="27"/>
        </w:rPr>
      </w:pPr>
      <w:r w:rsidRPr="00464C34">
        <w:rPr>
          <w:rFonts w:ascii="Georgia" w:eastAsia="Times New Roman" w:hAnsi="Georgia" w:cs="Times New Roman"/>
          <w:color w:val="000000"/>
          <w:sz w:val="27"/>
          <w:szCs w:val="27"/>
        </w:rPr>
        <w:t xml:space="preserve">The S.E.C. chairwoman, </w:t>
      </w:r>
      <w:hyperlink r:id="rId28" w:tooltip="More articles about Mary L. Schapiro." w:history="1">
        <w:r w:rsidRPr="00464C34">
          <w:rPr>
            <w:rFonts w:ascii="Georgia" w:eastAsia="Times New Roman" w:hAnsi="Georgia" w:cs="Times New Roman"/>
            <w:color w:val="000066"/>
            <w:sz w:val="27"/>
            <w:u w:val="single"/>
          </w:rPr>
          <w:t>Mary L. Schapiro</w:t>
        </w:r>
      </w:hyperlink>
      <w:r w:rsidRPr="00464C34">
        <w:rPr>
          <w:rFonts w:ascii="Georgia" w:eastAsia="Times New Roman" w:hAnsi="Georgia" w:cs="Times New Roman"/>
          <w:color w:val="000000"/>
          <w:sz w:val="27"/>
          <w:szCs w:val="27"/>
        </w:rPr>
        <w:t>, said on Tuesday that she would push to eliminate a controversial high-frequency trading technique known as “flash orders,” which allow traders to peek at other investors’ orders before they are sent to the wider marketplace.</w:t>
      </w:r>
    </w:p>
    <w:p w:rsidR="00464C34" w:rsidRPr="00464C34" w:rsidRDefault="00464C34" w:rsidP="00464C34">
      <w:pPr>
        <w:spacing w:before="100" w:beforeAutospacing="1" w:after="100" w:afterAutospacing="1" w:line="301" w:lineRule="atLeast"/>
        <w:rPr>
          <w:rFonts w:ascii="Georgia" w:eastAsia="Times New Roman" w:hAnsi="Georgia" w:cs="Times New Roman"/>
          <w:color w:val="000000"/>
          <w:sz w:val="27"/>
          <w:szCs w:val="27"/>
        </w:rPr>
      </w:pPr>
      <w:r w:rsidRPr="00464C34">
        <w:rPr>
          <w:rFonts w:ascii="Georgia" w:eastAsia="Times New Roman" w:hAnsi="Georgia" w:cs="Times New Roman"/>
          <w:color w:val="000000"/>
          <w:sz w:val="27"/>
          <w:szCs w:val="27"/>
        </w:rPr>
        <w:t xml:space="preserve">“We want to know if people are utilizing technology for illicit purposes such as </w:t>
      </w:r>
      <w:proofErr w:type="gramStart"/>
      <w:r w:rsidRPr="00464C34">
        <w:rPr>
          <w:rFonts w:ascii="Georgia" w:eastAsia="Times New Roman" w:hAnsi="Georgia" w:cs="Times New Roman"/>
          <w:color w:val="000000"/>
          <w:sz w:val="27"/>
          <w:szCs w:val="27"/>
        </w:rPr>
        <w:t>gaming</w:t>
      </w:r>
      <w:proofErr w:type="gramEnd"/>
      <w:r w:rsidRPr="00464C34">
        <w:rPr>
          <w:rFonts w:ascii="Georgia" w:eastAsia="Times New Roman" w:hAnsi="Georgia" w:cs="Times New Roman"/>
          <w:color w:val="000000"/>
          <w:sz w:val="27"/>
          <w:szCs w:val="27"/>
        </w:rPr>
        <w:t xml:space="preserve"> the markets and getting advance knowledge of trades,” said Senator </w:t>
      </w:r>
      <w:hyperlink r:id="rId29" w:tooltip="More articles about Charles E. Schumer." w:history="1">
        <w:r w:rsidRPr="00464C34">
          <w:rPr>
            <w:rFonts w:ascii="Georgia" w:eastAsia="Times New Roman" w:hAnsi="Georgia" w:cs="Times New Roman"/>
            <w:color w:val="000066"/>
            <w:sz w:val="27"/>
            <w:u w:val="single"/>
          </w:rPr>
          <w:t>Charles E. Schumer</w:t>
        </w:r>
      </w:hyperlink>
      <w:r w:rsidRPr="00464C34">
        <w:rPr>
          <w:rFonts w:ascii="Georgia" w:eastAsia="Times New Roman" w:hAnsi="Georgia" w:cs="Times New Roman"/>
          <w:color w:val="000000"/>
          <w:sz w:val="27"/>
          <w:szCs w:val="27"/>
        </w:rPr>
        <w:t>, Democrat of New York, who had threatened to introduce legislation banning flash orders. “Chairman Schapiro is going to attempt to separate innovations, which are good, from taking advantage of people, which must be prohibited.”</w:t>
      </w:r>
    </w:p>
    <w:p w:rsidR="00464C34" w:rsidRPr="00464C34" w:rsidRDefault="00464C34" w:rsidP="00464C34">
      <w:pPr>
        <w:spacing w:before="100" w:beforeAutospacing="1" w:after="100" w:afterAutospacing="1" w:line="301" w:lineRule="atLeast"/>
        <w:rPr>
          <w:rFonts w:ascii="Georgia" w:eastAsia="Times New Roman" w:hAnsi="Georgia" w:cs="Times New Roman"/>
          <w:color w:val="000000"/>
          <w:sz w:val="27"/>
          <w:szCs w:val="27"/>
        </w:rPr>
      </w:pPr>
      <w:r w:rsidRPr="00464C34">
        <w:rPr>
          <w:rFonts w:ascii="Georgia" w:eastAsia="Times New Roman" w:hAnsi="Georgia" w:cs="Times New Roman"/>
          <w:color w:val="000000"/>
          <w:sz w:val="27"/>
          <w:szCs w:val="27"/>
        </w:rPr>
        <w:t xml:space="preserve">An explosion of computerized trading has helped drive volume on the </w:t>
      </w:r>
      <w:hyperlink r:id="rId30" w:tooltip="More articles about the New York Stock Exchange." w:history="1">
        <w:r w:rsidRPr="00464C34">
          <w:rPr>
            <w:rFonts w:ascii="Georgia" w:eastAsia="Times New Roman" w:hAnsi="Georgia" w:cs="Times New Roman"/>
            <w:color w:val="000066"/>
            <w:sz w:val="27"/>
            <w:u w:val="single"/>
          </w:rPr>
          <w:t>New York Stock Exchange</w:t>
        </w:r>
      </w:hyperlink>
      <w:r w:rsidRPr="00464C34">
        <w:rPr>
          <w:rFonts w:ascii="Georgia" w:eastAsia="Times New Roman" w:hAnsi="Georgia" w:cs="Times New Roman"/>
          <w:color w:val="000000"/>
          <w:sz w:val="27"/>
          <w:szCs w:val="27"/>
        </w:rPr>
        <w:t xml:space="preserve"> alone up by 164 percent since 2005. Stock exchanges say that more than half of all trades are now executed by just a handful of high-frequency traders, who use rapid-fire computers to essentially force slower investors to give up profits, </w:t>
      </w:r>
      <w:proofErr w:type="gramStart"/>
      <w:r w:rsidRPr="00464C34">
        <w:rPr>
          <w:rFonts w:ascii="Georgia" w:eastAsia="Times New Roman" w:hAnsi="Georgia" w:cs="Times New Roman"/>
          <w:color w:val="000000"/>
          <w:sz w:val="27"/>
          <w:szCs w:val="27"/>
        </w:rPr>
        <w:t>then</w:t>
      </w:r>
      <w:proofErr w:type="gramEnd"/>
      <w:r w:rsidRPr="00464C34">
        <w:rPr>
          <w:rFonts w:ascii="Georgia" w:eastAsia="Times New Roman" w:hAnsi="Georgia" w:cs="Times New Roman"/>
          <w:color w:val="000000"/>
          <w:sz w:val="27"/>
          <w:szCs w:val="27"/>
        </w:rPr>
        <w:t xml:space="preserve"> disappear before anyone knows what happened. </w:t>
      </w:r>
    </w:p>
    <w:p w:rsidR="00464C34" w:rsidRPr="00464C34" w:rsidRDefault="00464C34" w:rsidP="00464C34">
      <w:pPr>
        <w:spacing w:before="100" w:beforeAutospacing="1" w:after="100" w:afterAutospacing="1" w:line="301" w:lineRule="atLeast"/>
        <w:rPr>
          <w:rFonts w:ascii="Georgia" w:eastAsia="Times New Roman" w:hAnsi="Georgia" w:cs="Times New Roman"/>
          <w:color w:val="000000"/>
          <w:sz w:val="27"/>
          <w:szCs w:val="27"/>
        </w:rPr>
      </w:pPr>
      <w:r w:rsidRPr="00464C34">
        <w:rPr>
          <w:rFonts w:ascii="Georgia" w:eastAsia="Times New Roman" w:hAnsi="Georgia" w:cs="Times New Roman"/>
          <w:color w:val="000000"/>
          <w:sz w:val="27"/>
          <w:szCs w:val="27"/>
        </w:rPr>
        <w:t xml:space="preserve">The S.E.C. is also expected to propose new rules for semiprivate marketplaces known as “dark pools,” which are available only to select investors, as well as other trading techniques, according to people with knowledge of the agency’s thinking. The S.E.C. is still discussing what form those rules might take, and is expected to adopt them this fall or later. </w:t>
      </w:r>
    </w:p>
    <w:p w:rsidR="00464C34" w:rsidRPr="00464C34" w:rsidRDefault="00464C34" w:rsidP="00464C34">
      <w:pPr>
        <w:spacing w:before="100" w:beforeAutospacing="1" w:after="100" w:afterAutospacing="1" w:line="301" w:lineRule="atLeast"/>
        <w:rPr>
          <w:rFonts w:ascii="Georgia" w:eastAsia="Times New Roman" w:hAnsi="Georgia" w:cs="Times New Roman"/>
          <w:color w:val="000000"/>
          <w:sz w:val="27"/>
          <w:szCs w:val="27"/>
        </w:rPr>
      </w:pPr>
      <w:r w:rsidRPr="00464C34">
        <w:rPr>
          <w:rFonts w:ascii="Georgia" w:eastAsia="Times New Roman" w:hAnsi="Georgia" w:cs="Times New Roman"/>
          <w:color w:val="000000"/>
          <w:sz w:val="27"/>
          <w:szCs w:val="27"/>
        </w:rPr>
        <w:t>In a flash order transaction, buy or sell orders are shown to a collection of high-frequency traders for just 30 milliseconds before they are routed to everyone else. They are widely considered to give the few investors with access to the technology an unfair advantage, even by some of the marketplaces that offer the flash orders for a fee.</w:t>
      </w:r>
    </w:p>
    <w:p w:rsidR="00464C34" w:rsidRPr="00464C34" w:rsidRDefault="00464C34" w:rsidP="00464C34">
      <w:pPr>
        <w:spacing w:before="100" w:beforeAutospacing="1" w:after="100" w:afterAutospacing="1" w:line="301" w:lineRule="atLeast"/>
        <w:rPr>
          <w:rFonts w:ascii="Georgia" w:eastAsia="Times New Roman" w:hAnsi="Georgia" w:cs="Times New Roman"/>
          <w:color w:val="000000"/>
          <w:sz w:val="27"/>
          <w:szCs w:val="27"/>
        </w:rPr>
      </w:pPr>
      <w:r w:rsidRPr="00464C34">
        <w:rPr>
          <w:rFonts w:ascii="Georgia" w:eastAsia="Times New Roman" w:hAnsi="Georgia" w:cs="Times New Roman"/>
          <w:color w:val="000000"/>
          <w:sz w:val="27"/>
          <w:szCs w:val="27"/>
        </w:rPr>
        <w:t xml:space="preserve">But sentiment on other trading innovations is mixed. Dark pools, for instance, are useful to institutional investors like </w:t>
      </w:r>
      <w:hyperlink r:id="rId31" w:tooltip="More articles about mutual funds and exchange-traded funds." w:history="1">
        <w:r w:rsidRPr="00464C34">
          <w:rPr>
            <w:rFonts w:ascii="Georgia" w:eastAsia="Times New Roman" w:hAnsi="Georgia" w:cs="Times New Roman"/>
            <w:color w:val="000066"/>
            <w:sz w:val="27"/>
            <w:u w:val="single"/>
          </w:rPr>
          <w:t>mutual funds</w:t>
        </w:r>
      </w:hyperlink>
      <w:r w:rsidRPr="00464C34">
        <w:rPr>
          <w:rFonts w:ascii="Georgia" w:eastAsia="Times New Roman" w:hAnsi="Georgia" w:cs="Times New Roman"/>
          <w:color w:val="000000"/>
          <w:sz w:val="27"/>
          <w:szCs w:val="27"/>
        </w:rPr>
        <w:t xml:space="preserve"> because they offer the ability to anonymously buy or sell shares in private marketplaces without revealing the price until all trades are </w:t>
      </w:r>
      <w:r w:rsidRPr="00464C34">
        <w:rPr>
          <w:rFonts w:ascii="Georgia" w:eastAsia="Times New Roman" w:hAnsi="Georgia" w:cs="Times New Roman"/>
          <w:color w:val="000000"/>
          <w:sz w:val="27"/>
          <w:szCs w:val="27"/>
        </w:rPr>
        <w:lastRenderedPageBreak/>
        <w:t>completed. Large investors often prefer such transactions when they wish to trade big blocks of shares, out of fear that announcing their intentions will set off a run in prices.</w:t>
      </w:r>
    </w:p>
    <w:p w:rsidR="00464C34" w:rsidRPr="00464C34" w:rsidRDefault="00464C34" w:rsidP="00464C34">
      <w:pPr>
        <w:spacing w:before="100" w:beforeAutospacing="1" w:after="100" w:afterAutospacing="1" w:line="301" w:lineRule="atLeast"/>
        <w:rPr>
          <w:rFonts w:ascii="Georgia" w:eastAsia="Times New Roman" w:hAnsi="Georgia" w:cs="Times New Roman"/>
          <w:color w:val="000000"/>
          <w:sz w:val="27"/>
          <w:szCs w:val="27"/>
        </w:rPr>
      </w:pPr>
      <w:r w:rsidRPr="00464C34">
        <w:rPr>
          <w:rFonts w:ascii="Georgia" w:eastAsia="Times New Roman" w:hAnsi="Georgia" w:cs="Times New Roman"/>
          <w:color w:val="000000"/>
          <w:sz w:val="27"/>
          <w:szCs w:val="27"/>
        </w:rPr>
        <w:t xml:space="preserve">But some dark pools are open only to select investors. And they often give participants quick peeks at orders before they are </w:t>
      </w:r>
      <w:proofErr w:type="gramStart"/>
      <w:r w:rsidRPr="00464C34">
        <w:rPr>
          <w:rFonts w:ascii="Georgia" w:eastAsia="Times New Roman" w:hAnsi="Georgia" w:cs="Times New Roman"/>
          <w:color w:val="000000"/>
          <w:sz w:val="27"/>
          <w:szCs w:val="27"/>
        </w:rPr>
        <w:t>filled,</w:t>
      </w:r>
      <w:proofErr w:type="gramEnd"/>
      <w:r w:rsidRPr="00464C34">
        <w:rPr>
          <w:rFonts w:ascii="Georgia" w:eastAsia="Times New Roman" w:hAnsi="Georgia" w:cs="Times New Roman"/>
          <w:color w:val="000000"/>
          <w:sz w:val="27"/>
          <w:szCs w:val="27"/>
        </w:rPr>
        <w:t xml:space="preserve"> offering valuable insight on how prices are likely to shift once the transaction is announced.</w:t>
      </w:r>
    </w:p>
    <w:p w:rsidR="00464C34" w:rsidRPr="00464C34" w:rsidRDefault="00464C34" w:rsidP="00464C34">
      <w:pPr>
        <w:spacing w:before="100" w:beforeAutospacing="1" w:after="100" w:afterAutospacing="1" w:line="301" w:lineRule="atLeast"/>
        <w:rPr>
          <w:rFonts w:ascii="Georgia" w:eastAsia="Times New Roman" w:hAnsi="Georgia" w:cs="Times New Roman"/>
          <w:color w:val="000000"/>
          <w:sz w:val="27"/>
          <w:szCs w:val="27"/>
        </w:rPr>
      </w:pPr>
      <w:r w:rsidRPr="00464C34">
        <w:rPr>
          <w:rFonts w:ascii="Georgia" w:eastAsia="Times New Roman" w:hAnsi="Georgia" w:cs="Times New Roman"/>
          <w:color w:val="000000"/>
          <w:sz w:val="27"/>
          <w:szCs w:val="27"/>
        </w:rPr>
        <w:t>“There is the danger that significant private markets may develop that exclude public investors,” Ms. Schapiro said in a speech in June. Such marketplaces could offer select participants valuable information “to which the public does not have fair access," and potentially make it difficult for the public to get accurate prices, she continued.</w:t>
      </w:r>
    </w:p>
    <w:p w:rsidR="00464C34" w:rsidRPr="00464C34" w:rsidRDefault="00464C34" w:rsidP="00464C34">
      <w:pPr>
        <w:spacing w:before="100" w:beforeAutospacing="1" w:after="100" w:afterAutospacing="1" w:line="301" w:lineRule="atLeast"/>
        <w:rPr>
          <w:rFonts w:ascii="Georgia" w:eastAsia="Times New Roman" w:hAnsi="Georgia" w:cs="Times New Roman"/>
          <w:color w:val="000000"/>
          <w:sz w:val="27"/>
          <w:szCs w:val="27"/>
        </w:rPr>
      </w:pPr>
      <w:r w:rsidRPr="00464C34">
        <w:rPr>
          <w:rFonts w:ascii="Georgia" w:eastAsia="Times New Roman" w:hAnsi="Georgia" w:cs="Times New Roman"/>
          <w:color w:val="000000"/>
          <w:sz w:val="27"/>
          <w:szCs w:val="27"/>
        </w:rPr>
        <w:t xml:space="preserve">On Tuesday, Ms. Schapiro said she had asked the agency to devise “an approach that can be quickly implemented to eliminate the inequity that results from flash orders.” </w:t>
      </w:r>
    </w:p>
    <w:p w:rsidR="00464C34" w:rsidRPr="00464C34" w:rsidRDefault="00464C34" w:rsidP="00464C34">
      <w:pPr>
        <w:spacing w:before="100" w:beforeAutospacing="1" w:after="100" w:afterAutospacing="1" w:line="301" w:lineRule="atLeast"/>
        <w:rPr>
          <w:rFonts w:ascii="Georgia" w:eastAsia="Times New Roman" w:hAnsi="Georgia" w:cs="Times New Roman"/>
          <w:color w:val="000000"/>
          <w:sz w:val="27"/>
          <w:szCs w:val="27"/>
        </w:rPr>
      </w:pPr>
      <w:r w:rsidRPr="00464C34">
        <w:rPr>
          <w:rFonts w:ascii="Georgia" w:eastAsia="Times New Roman" w:hAnsi="Georgia" w:cs="Times New Roman"/>
          <w:color w:val="000000"/>
          <w:sz w:val="27"/>
          <w:szCs w:val="27"/>
        </w:rPr>
        <w:t>Any proposed rule changes would require approval from the S.E.C.’s commissioners after a review of public comment. In recent weeks, television pundits, op-ed articles and legions of bloggers have voiced concern over the growth of high-frequency trading. Several investors who frequently engage in high-frequency trading said they did not expect the S.E.C.’s rules to greatly affect their profit. All of the traders spoke on the condition of anonymity, because they did not see any personal gain in speaking publicly.</w:t>
      </w:r>
    </w:p>
    <w:p w:rsidR="00464C34" w:rsidRPr="00464C34" w:rsidRDefault="00464C34" w:rsidP="00464C34">
      <w:pPr>
        <w:spacing w:before="100" w:beforeAutospacing="1" w:after="100" w:afterAutospacing="1" w:line="301" w:lineRule="atLeast"/>
        <w:rPr>
          <w:rFonts w:ascii="Georgia" w:eastAsia="Times New Roman" w:hAnsi="Georgia" w:cs="Times New Roman"/>
          <w:color w:val="000000"/>
          <w:sz w:val="27"/>
          <w:szCs w:val="27"/>
        </w:rPr>
      </w:pPr>
      <w:r w:rsidRPr="00464C34">
        <w:rPr>
          <w:rFonts w:ascii="Georgia" w:eastAsia="Times New Roman" w:hAnsi="Georgia" w:cs="Times New Roman"/>
          <w:color w:val="000000"/>
          <w:sz w:val="27"/>
          <w:szCs w:val="27"/>
        </w:rPr>
        <w:t>“We move faster, smarter and understand risks better than other investors,” said one. “As long as everyone is subject to the same rules, I’m not concerned. Profits have always flowed to whoever dominates the marketplace, and we have a technological advantage that it costs millions to match.”</w:t>
      </w:r>
    </w:p>
    <w:p w:rsidR="00133A1C" w:rsidRDefault="00464C34"/>
    <w:sectPr w:rsidR="00133A1C" w:rsidSect="00464C34">
      <w:footerReference w:type="default" r:id="rId32"/>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4C34" w:rsidRDefault="00464C34" w:rsidP="00464C34">
      <w:pPr>
        <w:spacing w:after="0" w:line="240" w:lineRule="auto"/>
      </w:pPr>
      <w:r>
        <w:separator/>
      </w:r>
    </w:p>
  </w:endnote>
  <w:endnote w:type="continuationSeparator" w:id="1">
    <w:p w:rsidR="00464C34" w:rsidRDefault="00464C34" w:rsidP="00464C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C34" w:rsidRDefault="00464C34">
    <w:pPr>
      <w:pStyle w:val="Footer"/>
    </w:pPr>
    <w:r w:rsidRPr="00464C34">
      <w:t>http://www.nytimes.com/2009/08/05/business/05flash.html?_r=1&amp;ref=business&amp;pagewanted=print</w:t>
    </w:r>
  </w:p>
  <w:p w:rsidR="00464C34" w:rsidRDefault="00464C3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4C34" w:rsidRDefault="00464C34" w:rsidP="00464C34">
      <w:pPr>
        <w:spacing w:after="0" w:line="240" w:lineRule="auto"/>
      </w:pPr>
      <w:r>
        <w:separator/>
      </w:r>
    </w:p>
  </w:footnote>
  <w:footnote w:type="continuationSeparator" w:id="1">
    <w:p w:rsidR="00464C34" w:rsidRDefault="00464C34" w:rsidP="00464C3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464C34"/>
    <w:rsid w:val="00464C34"/>
    <w:rsid w:val="005A01D9"/>
    <w:rsid w:val="00B51A44"/>
    <w:rsid w:val="00F455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5ED"/>
  </w:style>
  <w:style w:type="paragraph" w:styleId="Heading1">
    <w:name w:val="heading 1"/>
    <w:basedOn w:val="Normal"/>
    <w:link w:val="Heading1Char"/>
    <w:uiPriority w:val="9"/>
    <w:qFormat/>
    <w:rsid w:val="00464C34"/>
    <w:pPr>
      <w:spacing w:before="38" w:after="100" w:afterAutospacing="1" w:line="240" w:lineRule="auto"/>
      <w:outlineLvl w:val="0"/>
    </w:pPr>
    <w:rPr>
      <w:rFonts w:ascii="Times New Roman" w:eastAsia="Times New Roman" w:hAnsi="Times New Roman" w:cs="Times New Roman"/>
      <w:b/>
      <w:bCs/>
      <w:kern w:val="36"/>
      <w:sz w:val="43"/>
      <w:szCs w:val="4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4C34"/>
    <w:rPr>
      <w:rFonts w:ascii="Times New Roman" w:eastAsia="Times New Roman" w:hAnsi="Times New Roman" w:cs="Times New Roman"/>
      <w:b/>
      <w:bCs/>
      <w:kern w:val="36"/>
      <w:sz w:val="43"/>
      <w:szCs w:val="43"/>
    </w:rPr>
  </w:style>
  <w:style w:type="character" w:styleId="Hyperlink">
    <w:name w:val="Hyperlink"/>
    <w:basedOn w:val="DefaultParagraphFont"/>
    <w:uiPriority w:val="99"/>
    <w:semiHidden/>
    <w:unhideWhenUsed/>
    <w:rsid w:val="00464C34"/>
    <w:rPr>
      <w:color w:val="000066"/>
      <w:u w:val="single"/>
    </w:rPr>
  </w:style>
  <w:style w:type="paragraph" w:styleId="z-TopofForm">
    <w:name w:val="HTML Top of Form"/>
    <w:basedOn w:val="Normal"/>
    <w:next w:val="Normal"/>
    <w:link w:val="z-TopofFormChar"/>
    <w:hidden/>
    <w:uiPriority w:val="99"/>
    <w:semiHidden/>
    <w:unhideWhenUsed/>
    <w:rsid w:val="00464C3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464C34"/>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464C34"/>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464C34"/>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464C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4C34"/>
    <w:rPr>
      <w:rFonts w:ascii="Tahoma" w:hAnsi="Tahoma" w:cs="Tahoma"/>
      <w:sz w:val="16"/>
      <w:szCs w:val="16"/>
    </w:rPr>
  </w:style>
  <w:style w:type="paragraph" w:styleId="Header">
    <w:name w:val="header"/>
    <w:basedOn w:val="Normal"/>
    <w:link w:val="HeaderChar"/>
    <w:uiPriority w:val="99"/>
    <w:semiHidden/>
    <w:unhideWhenUsed/>
    <w:rsid w:val="00464C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64C34"/>
  </w:style>
  <w:style w:type="paragraph" w:styleId="Footer">
    <w:name w:val="footer"/>
    <w:basedOn w:val="Normal"/>
    <w:link w:val="FooterChar"/>
    <w:uiPriority w:val="99"/>
    <w:unhideWhenUsed/>
    <w:rsid w:val="00464C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4C34"/>
  </w:style>
</w:styles>
</file>

<file path=word/webSettings.xml><?xml version="1.0" encoding="utf-8"?>
<w:webSettings xmlns:r="http://schemas.openxmlformats.org/officeDocument/2006/relationships" xmlns:w="http://schemas.openxmlformats.org/wordprocessingml/2006/main">
  <w:divs>
    <w:div w:id="1278177446">
      <w:bodyDiv w:val="1"/>
      <w:marLeft w:val="125"/>
      <w:marRight w:val="125"/>
      <w:marTop w:val="0"/>
      <w:marBottom w:val="0"/>
      <w:divBdr>
        <w:top w:val="none" w:sz="0" w:space="0" w:color="auto"/>
        <w:left w:val="none" w:sz="0" w:space="0" w:color="auto"/>
        <w:bottom w:val="none" w:sz="0" w:space="0" w:color="auto"/>
        <w:right w:val="none" w:sz="0" w:space="0" w:color="auto"/>
      </w:divBdr>
      <w:divsChild>
        <w:div w:id="1489394933">
          <w:marLeft w:val="0"/>
          <w:marRight w:val="0"/>
          <w:marTop w:val="0"/>
          <w:marBottom w:val="0"/>
          <w:divBdr>
            <w:top w:val="none" w:sz="0" w:space="0" w:color="auto"/>
            <w:left w:val="none" w:sz="0" w:space="0" w:color="auto"/>
            <w:bottom w:val="none" w:sz="0" w:space="0" w:color="auto"/>
            <w:right w:val="none" w:sz="0" w:space="0" w:color="auto"/>
          </w:divBdr>
          <w:divsChild>
            <w:div w:id="489635440">
              <w:marLeft w:val="0"/>
              <w:marRight w:val="0"/>
              <w:marTop w:val="0"/>
              <w:marBottom w:val="0"/>
              <w:divBdr>
                <w:top w:val="none" w:sz="0" w:space="0" w:color="auto"/>
                <w:left w:val="none" w:sz="0" w:space="0" w:color="auto"/>
                <w:bottom w:val="none" w:sz="0" w:space="0" w:color="auto"/>
                <w:right w:val="none" w:sz="0" w:space="0" w:color="auto"/>
              </w:divBdr>
              <w:divsChild>
                <w:div w:id="120195964">
                  <w:marLeft w:val="0"/>
                  <w:marRight w:val="0"/>
                  <w:marTop w:val="0"/>
                  <w:marBottom w:val="0"/>
                  <w:divBdr>
                    <w:top w:val="none" w:sz="0" w:space="0" w:color="auto"/>
                    <w:left w:val="none" w:sz="0" w:space="0" w:color="auto"/>
                    <w:bottom w:val="none" w:sz="0" w:space="0" w:color="auto"/>
                    <w:right w:val="none" w:sz="0" w:space="0" w:color="auto"/>
                  </w:divBdr>
                </w:div>
              </w:divsChild>
            </w:div>
            <w:div w:id="1991715008">
              <w:marLeft w:val="0"/>
              <w:marRight w:val="25"/>
              <w:marTop w:val="0"/>
              <w:marBottom w:val="0"/>
              <w:divBdr>
                <w:top w:val="none" w:sz="0" w:space="0" w:color="auto"/>
                <w:left w:val="none" w:sz="0" w:space="0" w:color="auto"/>
                <w:bottom w:val="none" w:sz="0" w:space="0" w:color="auto"/>
                <w:right w:val="none" w:sz="0" w:space="0" w:color="auto"/>
              </w:divBdr>
            </w:div>
          </w:divsChild>
        </w:div>
        <w:div w:id="1377587861">
          <w:marLeft w:val="0"/>
          <w:marRight w:val="0"/>
          <w:marTop w:val="188"/>
          <w:marBottom w:val="0"/>
          <w:divBdr>
            <w:top w:val="none" w:sz="0" w:space="0" w:color="auto"/>
            <w:left w:val="none" w:sz="0" w:space="0" w:color="auto"/>
            <w:bottom w:val="none" w:sz="0" w:space="0" w:color="auto"/>
            <w:right w:val="none" w:sz="0" w:space="0" w:color="auto"/>
          </w:divBdr>
        </w:div>
        <w:div w:id="915676097">
          <w:marLeft w:val="0"/>
          <w:marRight w:val="0"/>
          <w:marTop w:val="0"/>
          <w:marBottom w:val="0"/>
          <w:divBdr>
            <w:top w:val="none" w:sz="0" w:space="0" w:color="auto"/>
            <w:left w:val="none" w:sz="0" w:space="0" w:color="auto"/>
            <w:bottom w:val="none" w:sz="0" w:space="0" w:color="auto"/>
            <w:right w:val="none" w:sz="0" w:space="0" w:color="auto"/>
          </w:divBdr>
        </w:div>
        <w:div w:id="12808389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control" Target="activeX/activeX3.xml"/><Relationship Id="rId18" Type="http://schemas.openxmlformats.org/officeDocument/2006/relationships/image" Target="media/image7.wmf"/><Relationship Id="rId26" Type="http://schemas.openxmlformats.org/officeDocument/2006/relationships/hyperlink" Target="http://www.nytimes.com/2009/08/05/business/05flash.html?_r=1&amp;ref=business&amp;pagewanted=print" TargetMode="External"/><Relationship Id="rId3" Type="http://schemas.openxmlformats.org/officeDocument/2006/relationships/webSettings" Target="webSettings.xml"/><Relationship Id="rId21" Type="http://schemas.openxmlformats.org/officeDocument/2006/relationships/control" Target="activeX/activeX7.xml"/><Relationship Id="rId34" Type="http://schemas.openxmlformats.org/officeDocument/2006/relationships/theme" Target="theme/theme1.xml"/><Relationship Id="rId7" Type="http://schemas.openxmlformats.org/officeDocument/2006/relationships/image" Target="media/image1.gif"/><Relationship Id="rId12" Type="http://schemas.openxmlformats.org/officeDocument/2006/relationships/image" Target="media/image4.wmf"/><Relationship Id="rId17" Type="http://schemas.openxmlformats.org/officeDocument/2006/relationships/control" Target="activeX/activeX5.xml"/><Relationship Id="rId25" Type="http://schemas.openxmlformats.org/officeDocument/2006/relationships/hyperlink" Target="http://www.nytreprints.com"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hyperlink" Target="http://topics.nytimes.com/top/reference/timestopics/people/s/charles_e_schumer/index.html?inline=nyt-per" TargetMode="External"/><Relationship Id="rId1" Type="http://schemas.openxmlformats.org/officeDocument/2006/relationships/styles" Target="styles.xml"/><Relationship Id="rId6" Type="http://schemas.openxmlformats.org/officeDocument/2006/relationships/hyperlink" Target="http://www.nytimes.com/" TargetMode="External"/><Relationship Id="rId11" Type="http://schemas.openxmlformats.org/officeDocument/2006/relationships/control" Target="activeX/activeX2.xml"/><Relationship Id="rId24" Type="http://schemas.openxmlformats.org/officeDocument/2006/relationships/hyperlink" Target="http://www.nytimes.com/2009/08/05/business/05flash.html?_r=1&amp;ref=business&amp;pagewanted=print" TargetMode="External"/><Relationship Id="rId32"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control" Target="activeX/activeX4.xml"/><Relationship Id="rId23" Type="http://schemas.openxmlformats.org/officeDocument/2006/relationships/control" Target="activeX/activeX8.xml"/><Relationship Id="rId28" Type="http://schemas.openxmlformats.org/officeDocument/2006/relationships/hyperlink" Target="http://topics.nytimes.com/top/reference/timestopics/people/s/mary_l_schapiro/index.html?inline=nyt-per" TargetMode="External"/><Relationship Id="rId10" Type="http://schemas.openxmlformats.org/officeDocument/2006/relationships/image" Target="media/image3.wmf"/><Relationship Id="rId19" Type="http://schemas.openxmlformats.org/officeDocument/2006/relationships/control" Target="activeX/activeX6.xml"/><Relationship Id="rId31" Type="http://schemas.openxmlformats.org/officeDocument/2006/relationships/hyperlink" Target="http://topics.nytimes.com/your-money/investments/mutual-funds-and-etfs/index.html?inline=nyt-classifier" TargetMode="External"/><Relationship Id="rId4" Type="http://schemas.openxmlformats.org/officeDocument/2006/relationships/footnotes" Target="footnotes.xml"/><Relationship Id="rId9" Type="http://schemas.openxmlformats.org/officeDocument/2006/relationships/control" Target="activeX/activeX1.xml"/><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hyperlink" Target="http://topics.nytimes.com/top/reference/timestopics/people/d/charles_duhigg/index.html?inline=nyt-per" TargetMode="External"/><Relationship Id="rId30" Type="http://schemas.openxmlformats.org/officeDocument/2006/relationships/hyperlink" Target="http://topics.nytimes.com/top/reference/timestopics/organizations/n/new_york_stock_exchange/index.html?inline=nyt-org"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880</Words>
  <Characters>5021</Characters>
  <Application>Microsoft Office Word</Application>
  <DocSecurity>0</DocSecurity>
  <Lines>41</Lines>
  <Paragraphs>11</Paragraphs>
  <ScaleCrop>false</ScaleCrop>
  <Company/>
  <LinksUpToDate>false</LinksUpToDate>
  <CharactersWithSpaces>5890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2009-08-05T04:00:00Z</dcterms:created>
  <dcterms:modified xsi:type="dcterms:W3CDTF">2009-08-05T04:01:00Z</dcterms:modified>
</cp:coreProperties>
</file>